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2.KLM A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16.10.2011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29.10.2011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03.12.2011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31.03.2012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SDS Sadská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Hvězda Trnovany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Podbořany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Rokycany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Kolín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Duchcov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SKK Hořice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Rychnov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07.04.2012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SK Škoda VS Plzeň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KK SDS Sadská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KK SDS Sadská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KK SDS Sadská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KK Lokomotiva Tábor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 Škoda VS Plzeň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18.09.11</w:t>
      </w:r>
      <w:r>
        <w:tab/>
      </w:r>
      <w:r>
        <w:t>ne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SK Škoda VS Plzeň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 Škoda VS Plzeň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Hořice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SKK Hořice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SKK Hořice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SKK Rokycany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SKK Rokycany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13:30</w:t>
      </w:r>
      <w:r>
        <w:tab/>
      </w:r>
      <w:r>
        <w:t/>
      </w:r>
      <w:r>
        <w:rPr>
          <w:color w:val="00B050"/>
        </w:rPr>
        <w:t>SKK Rokycany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Duchcov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Sokol Duchcov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Sokol Duchcov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České Velenice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České Velenice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TJ Lokomotiva České Velenice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Start Rychnov nad Kněžnou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Start Rychnov nad Kněžnou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TJ Start Rychnov nad Kněžnou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Vltavan Loučovice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Podbořany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18.09.11</w:t>
      </w:r>
      <w:r>
        <w:tab/>
      </w:r>
      <w:r>
        <w:t>ne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16.10.11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Podbořany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Kuželky Podbořany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Hvězda Trnovany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>Sokol Kolín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Hvězda Trnovany </w:t>
      </w:r>
      <w:r>
        <w:t> - Sokol Kolín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KK Hvězda Trnovany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Kolín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17.09.11</w:t>
      </w:r>
      <w:r>
        <w:tab/>
      </w:r>
      <w:r>
        <w:t>so</w:t>
      </w:r>
      <w:r>
        <w:tab/>
      </w:r>
      <w:r>
        <w:t>09:00</w:t>
      </w:r>
      <w:r>
        <w:tab/>
      </w:r>
      <w:r>
        <w:t>KK SDS Sadská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Lokomotiva České Velenice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01.10.11</w:t>
      </w:r>
      <w:r>
        <w:tab/>
      </w:r>
      <w:r>
        <w:t>so</w:t>
      </w:r>
      <w:r>
        <w:tab/>
      </w:r>
      <w:r>
        <w:t>10:00</w:t>
      </w:r>
      <w:r>
        <w:tab/>
      </w:r>
      <w:r>
        <w:t>KK Lokomotiva Tábor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Start Rychnov nad Kněžnou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15.10.11</w:t>
      </w:r>
      <w:r>
        <w:tab/>
      </w:r>
      <w:r>
        <w:t>so</w:t>
      </w:r>
      <w:r>
        <w:tab/>
      </w:r>
      <w:r>
        <w:t>14:00</w:t>
      </w:r>
      <w:r>
        <w:tab/>
      </w:r>
      <w:r>
        <w:t>SK Škoda VS Plzeň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Vltavan Loučovice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29.10.11</w:t>
      </w:r>
      <w:r>
        <w:tab/>
      </w:r>
      <w:r>
        <w:t>so</w:t>
      </w:r>
      <w:r>
        <w:tab/>
      </w:r>
      <w:r>
        <w:t>14:00</w:t>
      </w:r>
      <w:r>
        <w:tab/>
      </w:r>
      <w:r>
        <w:t>SKK Hořice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05.11.11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Kuželky Podbořany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19.11.11</w:t>
      </w:r>
      <w:r>
        <w:tab/>
      </w:r>
      <w:r>
        <w:t>so</w:t>
      </w:r>
      <w:r>
        <w:tab/>
      </w:r>
      <w:r>
        <w:t>13:30</w:t>
      </w:r>
      <w:r>
        <w:tab/>
      </w:r>
      <w:r>
        <w:t>SKK Rokycany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26.11.11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Hvězda Trnovany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03.12.11</w:t>
      </w:r>
      <w:r>
        <w:tab/>
      </w:r>
      <w:r>
        <w:t>so</w:t>
      </w:r>
      <w:r>
        <w:tab/>
      </w:r>
      <w:r>
        <w:t>14:00</w:t>
      </w:r>
      <w:r>
        <w:tab/>
      </w:r>
      <w:r>
        <w:t>TJ Sokol Duchcov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14.01.12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SDS Sadská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21.01.12</w:t>
      </w:r>
      <w:r>
        <w:tab/>
      </w:r>
      <w:r>
        <w:t>so</w:t>
      </w:r>
      <w:r>
        <w:tab/>
      </w:r>
      <w:r>
        <w:t>10:00</w:t>
      </w:r>
      <w:r>
        <w:tab/>
      </w:r>
      <w:r>
        <w:t>TJ Lokomotiva České Velenice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04.02.12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KK Lokomotiva Tábor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11.02.12</w:t>
      </w:r>
      <w:r>
        <w:tab/>
      </w:r>
      <w:r>
        <w:t>so</w:t>
      </w:r>
      <w:r>
        <w:tab/>
      </w:r>
      <w:r>
        <w:t>10:00</w:t>
      </w:r>
      <w:r>
        <w:tab/>
      </w:r>
      <w:r>
        <w:t>TJ Start Rychnov nad Kněžnou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 Škoda VS Plzeň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03.03.12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10.03.12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Hořice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17.03.12</w:t>
      </w:r>
      <w:r>
        <w:tab/>
      </w:r>
      <w:r>
        <w:t>so</w:t>
      </w:r>
      <w:r>
        <w:tab/>
      </w:r>
      <w:r>
        <w:t>10:00</w:t>
      </w:r>
      <w:r>
        <w:tab/>
      </w:r>
      <w:r>
        <w:t>Kuželky Podbořany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24.03.12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SKK Rokycany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31.03.12</w:t>
      </w:r>
      <w:r>
        <w:tab/>
      </w:r>
      <w:r>
        <w:t>so</w:t>
      </w:r>
      <w:r>
        <w:tab/>
      </w:r>
      <w:r>
        <w:t>10:00</w:t>
      </w:r>
      <w:r>
        <w:tab/>
      </w:r>
      <w:r>
        <w:t>KK Hvězda Trnovany  - </w:t>
      </w:r>
      <w:r>
        <w:rPr>
          <w:color w:val="00B050"/>
        </w:rPr>
        <w:t>Sokol Kolín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07.04.12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Sokol Kolín </w:t>
      </w:r>
      <w:r>
        <w:t> - TJ Sokol Duchcov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