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Hejzlar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Jiskra Hylváty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Hořice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Jiskra Hylváty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Náchod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Hylváty</w:t>
      </w:r>
      <w:r>
        <w:t> - SKK Náchod</w:t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Jiskra Hylváty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Hylváty</w:t>
      </w:r>
      <w:r>
        <w:t> - TJ Valašské Meziříčí</w:t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Hylváty</w:t>
      </w:r>
      <w:r>
        <w:t> - TJ Sokol Vracov</w:t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Jiskra Hylváty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Jiskra Hylváty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Hylváty</w:t>
      </w:r>
      <w:r>
        <w:t> - KC Zlín</w:t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Jiskra Hylváty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Jiskra Hylváty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Hylváty</w:t>
      </w:r>
      <w:r>
        <w:t> - SKK Hořice</w:t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Hořice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Jiskra Hylváty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Náchod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Jiskra Hylváty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Jiskra Hylváty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Vracov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KC Zlín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Jiskra Hylváty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Jiskra Hylváty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Sokol Vracov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16:00</w:t>
      </w:r>
      <w:r>
        <w:tab/>
      </w:r>
      <w:r>
        <w:t>TJ Valašské Meziříčí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KC Zlín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Jiskra Hylváty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Valašské Meziříčí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Jiskra Hylváty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Hylváty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</w:t>
      </w:r>
      <w:r>
        <w:t> - SKK Náchod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Jiskra Hylváty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