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1711 dosáhlo družstvo: TJ Slovan Kamenice nad Lipou</w:t>
      </w:r>
    </w:p>
    <w:p w:rsidRDefault="0048382E" w:rsidP="00475490">
      <w:pPr>
        <w:pStyle w:val="Nadpis2"/>
      </w:pPr>
      <w:r>
        <w:t>1.KLD C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1631:1711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1536:1542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1591:1648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1641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1663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PSJ Jihlava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1648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Centropen Dačice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1631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1711</w:t>
      </w:r>
      <w:r>
        <w:tab/>
      </w:r>
      <w:r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Brtníková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Klára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Škrampal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Vít Beranovský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Barbora Švédová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Aneta Kameníková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Lukáš Dúška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Jiskra Nová Bystřice</w:t>
      </w:r>
      <w:r>
        <w:t/>
      </w:r>
      <w:r>
        <w:tab/>
      </w:r>
      <w:r>
        <w:t>1536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1542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Mertlová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530 - Martin Jinda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KK Hilton Sezimovo Ústí</w:t>
      </w:r>
      <w:r>
        <w:t/>
      </w:r>
      <w:r>
        <w:tab/>
      </w:r>
      <w:r>
        <w:t>1591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1648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Berka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Novák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Anna Večeřová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Samec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David Holý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Lukáš Novák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568.13</w:t>
      </w:r>
      <w:r>
        <w:rPr>
          <w:rFonts w:ascii="Nunito Sans" w:hAnsi="Nunito Sans"/>
        </w:rPr>
        <w:tab/>
        <w:t>372.4</w:t>
      </w:r>
      <w:r>
        <w:rPr>
          <w:rFonts w:ascii="Nunito Sans" w:hAnsi="Nunito Sans"/>
        </w:rPr>
        <w:tab/>
        <w:t>195.8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Dúška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563.00</w:t>
      </w:r>
      <w:r>
        <w:rPr>
          <w:rFonts w:ascii="Nunito Sans" w:hAnsi="Nunito Sans"/>
        </w:rPr>
        <w:tab/>
        <w:t>386.3</w:t>
      </w:r>
      <w:r>
        <w:rPr>
          <w:rFonts w:ascii="Nunito Sans" w:hAnsi="Nunito Sans"/>
        </w:rPr>
        <w:tab/>
        <w:t>176.8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Jiří Novotný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556.67</w:t>
      </w:r>
      <w:r>
        <w:rPr>
          <w:rFonts w:ascii="Nunito Sans" w:hAnsi="Nunito Sans"/>
        </w:rPr>
        <w:tab/>
        <w:t>368.7</w:t>
      </w:r>
      <w:r>
        <w:rPr>
          <w:rFonts w:ascii="Nunito Sans" w:hAnsi="Nunito Sans"/>
        </w:rPr>
        <w:tab/>
        <w:t>188.0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Škrampal 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555.25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190.3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Klára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551.89</w:t>
      </w:r>
      <w:r>
        <w:rPr>
          <w:rFonts w:ascii="Nunito Sans" w:hAnsi="Nunito Sans"/>
        </w:rPr>
        <w:tab/>
        <w:t>367.4</w:t>
      </w:r>
      <w:r>
        <w:rPr>
          <w:rFonts w:ascii="Nunito Sans" w:hAnsi="Nunito Sans"/>
        </w:rPr>
        <w:tab/>
        <w:t>184.4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Novák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551.44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3.4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Švédová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381.3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6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</w:rPr>
        <w:tab/>
        <w:t>543.67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189.7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542.33</w:t>
      </w:r>
      <w:r>
        <w:rPr>
          <w:rFonts w:ascii="Nunito Sans" w:hAnsi="Nunito Sans"/>
        </w:rPr>
        <w:tab/>
        <w:t>364.4</w:t>
      </w:r>
      <w:r>
        <w:rPr>
          <w:rFonts w:ascii="Nunito Sans" w:hAnsi="Nunito Sans"/>
        </w:rPr>
        <w:tab/>
        <w:t>177.9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Martin Jinda </w:t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366.5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Filip Mikuláštík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533.00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Tomáš Dejmek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Matyáš Stránský </w:t>
      </w:r>
      <w:r>
        <w:t/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530.25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Lukáš Holý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525.17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Šárka Aujezdská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523.25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Anna Večeřová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Velenice</w:t>
      </w:r>
      <w:r>
        <w:t/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519.78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168.6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Martin Čopák </w:t>
      </w:r>
      <w:r>
        <w:rPr>
          <w:rFonts w:ascii="Nunito Sans" w:hAnsi="Nunito Sans"/>
        </w:rPr>
        <w:tab/>
        <w:t>KK PSJ Jihlava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Brtníková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519.22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169.7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Jolana Jelínková </w:t>
      </w:r>
      <w:r>
        <w:t/>
      </w:r>
      <w:r>
        <w:rPr>
          <w:rFonts w:ascii="Nunito Sans" w:hAnsi="Nunito Sans"/>
        </w:rPr>
        <w:tab/>
        <w:t>KK Lokomotiva Tábor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516.22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/>
        </w:rPr>
        <w:tab/>
        <w:t>505.89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501.89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Jakub Stuchlík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Jiskra Nová Bystřice</w:t>
      </w:r>
      <w:r>
        <w:t/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151.4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489.50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Kamila Jirsová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549.50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200.5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Nedoma </w:t>
      </w:r>
      <w:r>
        <w:rPr>
          <w:rFonts w:ascii="Nunito Sans" w:hAnsi="Nunito Sans"/>
          <w:color w:val="808080"/>
        </w:rPr>
        <w:tab/>
        <w:t>KK PSJ Jihlava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167.5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Hlaváč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Baudyš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527.00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Berka </w:t>
      </w:r>
      <w:r>
        <w:rPr>
          <w:rFonts w:ascii="Nunito Sans" w:hAnsi="Nunito Sans"/>
          <w:color w:val="808080"/>
        </w:rPr>
        <w:tab/>
        <w:t>KK Hilton Sezimovo Ústí</w:t>
      </w:r>
      <w:r>
        <w:rPr>
          <w:rFonts w:ascii="Nunito Sans" w:hAnsi="Nunito Sans"/>
          <w:color w:val="808080"/>
        </w:rPr>
        <w:tab/>
        <w:t>525.67</w:t>
      </w:r>
      <w:r>
        <w:rPr>
          <w:rFonts w:ascii="Nunito Sans" w:hAnsi="Nunito Sans"/>
          <w:color w:val="808080"/>
        </w:rPr>
        <w:tab/>
        <w:t>362.7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8.3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Darja Novotná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Bambula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Beranovský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Marie Myslivcová </w:t>
      </w:r>
      <w:r>
        <w:rPr>
          <w:rFonts w:ascii="Nunito Sans" w:hAnsi="Nunito Sans"/>
          <w:color w:val="808080"/>
        </w:rPr>
        <w:tab/>
        <w:t>KK Lokomotiva Tábor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22917</w:t>
      </w:r>
      <w:r>
        <w:rPr>
          <w:rFonts w:ascii="Nunito Sans" w:hAnsi="Nunito Sans" w:cs="Arial"/>
        </w:rPr>
        <w:tab/>
        <w:t>Jan Škrampal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23495</w:t>
      </w:r>
      <w:r>
        <w:rPr>
          <w:rFonts w:ascii="Nunito Sans" w:hAnsi="Nunito Sans" w:cs="Arial"/>
        </w:rPr>
        <w:tab/>
        <w:t>Barbora Švédová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Slovan Kamenice nad Lipou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25226</w:t>
      </w:r>
      <w:r>
        <w:rPr>
          <w:rFonts w:ascii="Nunito Sans" w:hAnsi="Nunito Sans" w:cs="Arial"/>
        </w:rPr>
        <w:tab/>
        <w:t>Patrik Berka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22708</w:t>
      </w:r>
      <w:r>
        <w:rPr>
          <w:rFonts w:ascii="Nunito Sans" w:hAnsi="Nunito Sans" w:cs="Arial"/>
        </w:rPr>
        <w:tab/>
        <w:t>Jan Novák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24361</w:t>
      </w:r>
      <w:r>
        <w:rPr>
          <w:rFonts w:ascii="Nunito Sans" w:hAnsi="Nunito Sans" w:cs="Arial"/>
        </w:rPr>
        <w:tab/>
        <w:t>Veronika Brtníková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KK Hilton Sezimovo Ústí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24494</w:t>
      </w:r>
      <w:r>
        <w:rPr>
          <w:rFonts w:ascii="Nunito Sans" w:hAnsi="Nunito Sans" w:cs="Arial"/>
        </w:rPr>
        <w:tab/>
        <w:t>Vít Beranovský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nad Lipou - KK Hilton Sezimovo Ústí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Lokomotiva Tábor - TJ Centropen Dačice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PSJ Jihlava - TJ Jiskra Nová Bystřice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