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Fűrst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Wohlmuth </w:t>
      </w:r>
      <w:r>
        <w:tab/>
        <w:t>SKK Rokycany B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B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Fara </w:t>
      </w:r>
      <w:r>
        <w:tab/>
        <w:t>SKK Rokycany B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468.75</w:t>
      </w:r>
      <w:r>
        <w:rPr>
          <w:color w:val="808080"/>
        </w:rPr>
        <w:tab/>
        <w:t>322.0</w:t>
      </w:r>
      <w:r>
        <w:rPr>
          <w:color w:val="808080"/>
        </w:rPr>
        <w:tab/>
        <w:t>146.8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