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Gaspar</w:t>
      </w:r>
      <w:r>
        <w:tab/>
      </w:r>
      <w:r>
        <w:t>23231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Sekanina (12)</w:t>
      </w:r>
      <w:r>
        <w:t/>
      </w:r>
      <w:r>
        <w:tab/>
      </w:r>
      <w:r>
        <w:t>07694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A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Novák (12)</w:t>
      </w:r>
      <w:r>
        <w:t/>
      </w:r>
      <w:r>
        <w:tab/>
      </w:r>
      <w:r>
        <w:t>20790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(12)</w:t>
      </w:r>
      <w:r>
        <w:t/>
      </w:r>
      <w:r>
        <w:tab/>
      </w:r>
      <w:r>
        <w:t>15455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Málek (13)</w:t>
      </w:r>
      <w:r>
        <w:t/>
      </w:r>
      <w:r>
        <w:tab/>
      </w:r>
      <w:r>
        <w:t>14296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Chovanec</w:t>
      </w:r>
      <w:r>
        <w:tab/>
      </w:r>
      <w:r>
        <w:t>17422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